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68571" w14:textId="0E520E78" w:rsidR="00C17546" w:rsidRDefault="00000000">
      <w:pPr>
        <w:rPr>
          <w:b/>
          <w:sz w:val="52"/>
          <w:szCs w:val="52"/>
        </w:rPr>
      </w:pPr>
      <w:r>
        <w:rPr>
          <w:noProof/>
        </w:rPr>
        <w:drawing>
          <wp:anchor distT="0" distB="0" distL="114300" distR="114300" simplePos="0" relativeHeight="251658240" behindDoc="0" locked="0" layoutInCell="1" hidden="0" allowOverlap="1" wp14:anchorId="06BFE6AA" wp14:editId="0B00AB34">
            <wp:simplePos x="0" y="0"/>
            <wp:positionH relativeFrom="column">
              <wp:posOffset>4473894</wp:posOffset>
            </wp:positionH>
            <wp:positionV relativeFrom="paragraph">
              <wp:posOffset>0</wp:posOffset>
            </wp:positionV>
            <wp:extent cx="1520825" cy="958215"/>
            <wp:effectExtent l="93392" t="169892" r="93392" b="169892"/>
            <wp:wrapSquare wrapText="bothSides" distT="0" distB="0" distL="114300" distR="114300"/>
            <wp:docPr id="3" name="image3.jpg" descr="Tulpen wallpapers"/>
            <wp:cNvGraphicFramePr/>
            <a:graphic xmlns:a="http://schemas.openxmlformats.org/drawingml/2006/main">
              <a:graphicData uri="http://schemas.openxmlformats.org/drawingml/2006/picture">
                <pic:pic xmlns:pic="http://schemas.openxmlformats.org/drawingml/2006/picture">
                  <pic:nvPicPr>
                    <pic:cNvPr id="0" name="image3.jpg" descr="Tulpen wallpapers"/>
                    <pic:cNvPicPr preferRelativeResize="0"/>
                  </pic:nvPicPr>
                  <pic:blipFill>
                    <a:blip r:embed="rId7"/>
                    <a:srcRect/>
                    <a:stretch>
                      <a:fillRect/>
                    </a:stretch>
                  </pic:blipFill>
                  <pic:spPr>
                    <a:xfrm rot="840903">
                      <a:off x="0" y="0"/>
                      <a:ext cx="1520825" cy="95821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3B49A25" wp14:editId="328A5662">
            <wp:simplePos x="0" y="0"/>
            <wp:positionH relativeFrom="column">
              <wp:posOffset>209550</wp:posOffset>
            </wp:positionH>
            <wp:positionV relativeFrom="paragraph">
              <wp:posOffset>238125</wp:posOffset>
            </wp:positionV>
            <wp:extent cx="1159510" cy="1151890"/>
            <wp:effectExtent l="52469" t="52852" r="52469" b="52852"/>
            <wp:wrapSquare wrapText="bothSides" distT="0" distB="0" distL="114300" distR="114300"/>
            <wp:docPr id="7" name="image6.jpg" descr="http://www.showbandsandido.nl/muzieknoten.ico"/>
            <wp:cNvGraphicFramePr/>
            <a:graphic xmlns:a="http://schemas.openxmlformats.org/drawingml/2006/main">
              <a:graphicData uri="http://schemas.openxmlformats.org/drawingml/2006/picture">
                <pic:pic xmlns:pic="http://schemas.openxmlformats.org/drawingml/2006/picture">
                  <pic:nvPicPr>
                    <pic:cNvPr id="0" name="image6.jpg" descr="http://www.showbandsandido.nl/muzieknoten.ico"/>
                    <pic:cNvPicPr preferRelativeResize="0"/>
                  </pic:nvPicPr>
                  <pic:blipFill>
                    <a:blip r:embed="rId8"/>
                    <a:srcRect/>
                    <a:stretch>
                      <a:fillRect/>
                    </a:stretch>
                  </pic:blipFill>
                  <pic:spPr>
                    <a:xfrm rot="21270418">
                      <a:off x="0" y="0"/>
                      <a:ext cx="1159510" cy="1151890"/>
                    </a:xfrm>
                    <a:prstGeom prst="rect">
                      <a:avLst/>
                    </a:prstGeom>
                    <a:ln/>
                  </pic:spPr>
                </pic:pic>
              </a:graphicData>
            </a:graphic>
          </wp:anchor>
        </w:drawing>
      </w:r>
    </w:p>
    <w:p w14:paraId="371A2834" w14:textId="77777777" w:rsidR="00C17546" w:rsidRDefault="00C17546">
      <w:pPr>
        <w:ind w:right="-428"/>
        <w:rPr>
          <w:i/>
          <w:sz w:val="48"/>
          <w:szCs w:val="48"/>
        </w:rPr>
      </w:pPr>
    </w:p>
    <w:p w14:paraId="018518CE" w14:textId="77777777" w:rsidR="00C17546" w:rsidRDefault="00C17546">
      <w:pPr>
        <w:ind w:right="-428"/>
        <w:rPr>
          <w:i/>
          <w:sz w:val="48"/>
          <w:szCs w:val="48"/>
        </w:rPr>
      </w:pPr>
    </w:p>
    <w:p w14:paraId="6A153601" w14:textId="77777777" w:rsidR="00C17546" w:rsidRDefault="00C17546">
      <w:pPr>
        <w:ind w:right="-428"/>
        <w:rPr>
          <w:i/>
          <w:sz w:val="48"/>
          <w:szCs w:val="48"/>
        </w:rPr>
      </w:pPr>
    </w:p>
    <w:p w14:paraId="4AC5B3C8" w14:textId="77777777" w:rsidR="00C17546" w:rsidRDefault="00C17546">
      <w:pPr>
        <w:ind w:right="-428"/>
        <w:rPr>
          <w:i/>
          <w:sz w:val="48"/>
          <w:szCs w:val="48"/>
        </w:rPr>
      </w:pPr>
    </w:p>
    <w:p w14:paraId="1D8EE8C8" w14:textId="77777777" w:rsidR="00C17546" w:rsidRDefault="00C17546">
      <w:pPr>
        <w:rPr>
          <w:sz w:val="48"/>
          <w:szCs w:val="48"/>
        </w:rPr>
      </w:pPr>
    </w:p>
    <w:p w14:paraId="0E85146E" w14:textId="77777777" w:rsidR="00C17546" w:rsidRDefault="00000000">
      <w:pPr>
        <w:rPr>
          <w:sz w:val="48"/>
          <w:szCs w:val="48"/>
        </w:rPr>
      </w:pPr>
      <w:r>
        <w:rPr>
          <w:noProof/>
        </w:rPr>
        <w:drawing>
          <wp:anchor distT="0" distB="0" distL="0" distR="0" simplePos="0" relativeHeight="251660288" behindDoc="1" locked="0" layoutInCell="1" hidden="0" allowOverlap="1" wp14:anchorId="0020B862" wp14:editId="024E45B9">
            <wp:simplePos x="0" y="0"/>
            <wp:positionH relativeFrom="column">
              <wp:posOffset>942975</wp:posOffset>
            </wp:positionH>
            <wp:positionV relativeFrom="paragraph">
              <wp:posOffset>286941</wp:posOffset>
            </wp:positionV>
            <wp:extent cx="5551457" cy="1998980"/>
            <wp:effectExtent l="0" t="0" r="0" b="0"/>
            <wp:wrapNone/>
            <wp:docPr id="4" name="image5.png" descr="Afbeelding met tekst, software, schermopname, Websit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5.png" descr="Afbeelding met tekst, software, schermopname, Website&#10;&#10;Automatisch gegenereerde beschrijving"/>
                    <pic:cNvPicPr preferRelativeResize="0"/>
                  </pic:nvPicPr>
                  <pic:blipFill>
                    <a:blip r:embed="rId9"/>
                    <a:srcRect l="21798" t="18228" r="57994" b="68835"/>
                    <a:stretch>
                      <a:fillRect/>
                    </a:stretch>
                  </pic:blipFill>
                  <pic:spPr>
                    <a:xfrm>
                      <a:off x="0" y="0"/>
                      <a:ext cx="5551457" cy="1998980"/>
                    </a:xfrm>
                    <a:prstGeom prst="rect">
                      <a:avLst/>
                    </a:prstGeom>
                    <a:ln/>
                  </pic:spPr>
                </pic:pic>
              </a:graphicData>
            </a:graphic>
          </wp:anchor>
        </w:drawing>
      </w:r>
    </w:p>
    <w:p w14:paraId="226D7649" w14:textId="77777777" w:rsidR="00C17546" w:rsidRDefault="00C17546">
      <w:pPr>
        <w:rPr>
          <w:sz w:val="48"/>
          <w:szCs w:val="48"/>
        </w:rPr>
      </w:pPr>
    </w:p>
    <w:p w14:paraId="5C5F9C72" w14:textId="77777777" w:rsidR="00C17546" w:rsidRDefault="00000000">
      <w:pPr>
        <w:rPr>
          <w:sz w:val="48"/>
          <w:szCs w:val="48"/>
        </w:rPr>
      </w:pPr>
      <w:r>
        <w:rPr>
          <w:sz w:val="48"/>
          <w:szCs w:val="48"/>
        </w:rPr>
        <w:t xml:space="preserve"> </w:t>
      </w:r>
    </w:p>
    <w:p w14:paraId="5B0197A8" w14:textId="77777777" w:rsidR="00C17546" w:rsidRDefault="00C17546">
      <w:pPr>
        <w:pBdr>
          <w:top w:val="nil"/>
          <w:left w:val="nil"/>
          <w:bottom w:val="nil"/>
          <w:right w:val="nil"/>
          <w:between w:val="nil"/>
        </w:pBdr>
        <w:rPr>
          <w:rFonts w:ascii="Times New Roman" w:eastAsia="Times New Roman" w:hAnsi="Times New Roman" w:cs="Times New Roman"/>
          <w:color w:val="000000"/>
          <w:sz w:val="24"/>
          <w:szCs w:val="24"/>
        </w:rPr>
      </w:pPr>
    </w:p>
    <w:p w14:paraId="6723E47E" w14:textId="77777777" w:rsidR="00C17546" w:rsidRDefault="00C17546">
      <w:pPr>
        <w:rPr>
          <w:sz w:val="48"/>
          <w:szCs w:val="48"/>
        </w:rPr>
      </w:pPr>
    </w:p>
    <w:p w14:paraId="67019528" w14:textId="77777777" w:rsidR="00C17546" w:rsidRDefault="00C17546">
      <w:pPr>
        <w:rPr>
          <w:sz w:val="48"/>
          <w:szCs w:val="48"/>
        </w:rPr>
      </w:pPr>
    </w:p>
    <w:p w14:paraId="42C40223" w14:textId="77777777" w:rsidR="00C17546" w:rsidRDefault="00C17546">
      <w:pPr>
        <w:rPr>
          <w:sz w:val="48"/>
          <w:szCs w:val="48"/>
        </w:rPr>
      </w:pPr>
    </w:p>
    <w:p w14:paraId="7492D40D" w14:textId="77777777" w:rsidR="00C17546" w:rsidRDefault="00C17546">
      <w:pPr>
        <w:rPr>
          <w:sz w:val="48"/>
          <w:szCs w:val="48"/>
        </w:rPr>
      </w:pPr>
    </w:p>
    <w:p w14:paraId="3FDDE0AC" w14:textId="77777777" w:rsidR="00C17546" w:rsidRDefault="00000000">
      <w:pPr>
        <w:rPr>
          <w:sz w:val="48"/>
          <w:szCs w:val="48"/>
        </w:rPr>
      </w:pPr>
      <w:r>
        <w:rPr>
          <w:noProof/>
        </w:rPr>
        <w:drawing>
          <wp:anchor distT="0" distB="0" distL="114300" distR="114300" simplePos="0" relativeHeight="251661312" behindDoc="0" locked="0" layoutInCell="1" hidden="0" allowOverlap="1" wp14:anchorId="0FD56D94" wp14:editId="09D97E6E">
            <wp:simplePos x="0" y="0"/>
            <wp:positionH relativeFrom="column">
              <wp:posOffset>2158541</wp:posOffset>
            </wp:positionH>
            <wp:positionV relativeFrom="paragraph">
              <wp:posOffset>219670</wp:posOffset>
            </wp:positionV>
            <wp:extent cx="1356753" cy="683745"/>
            <wp:effectExtent l="44570" t="100431" r="44570" b="100431"/>
            <wp:wrapNone/>
            <wp:docPr id="6" name="image1.jpg" descr="http://www.zonh.nl/images/logos/Gemeente-Haarlem-240-x-180.jpg"/>
            <wp:cNvGraphicFramePr/>
            <a:graphic xmlns:a="http://schemas.openxmlformats.org/drawingml/2006/main">
              <a:graphicData uri="http://schemas.openxmlformats.org/drawingml/2006/picture">
                <pic:pic xmlns:pic="http://schemas.openxmlformats.org/drawingml/2006/picture">
                  <pic:nvPicPr>
                    <pic:cNvPr id="0" name="image1.jpg" descr="http://www.zonh.nl/images/logos/Gemeente-Haarlem-240-x-180.jpg"/>
                    <pic:cNvPicPr preferRelativeResize="0"/>
                  </pic:nvPicPr>
                  <pic:blipFill>
                    <a:blip r:embed="rId10"/>
                    <a:srcRect b="29396"/>
                    <a:stretch>
                      <a:fillRect/>
                    </a:stretch>
                  </pic:blipFill>
                  <pic:spPr>
                    <a:xfrm rot="531747">
                      <a:off x="0" y="0"/>
                      <a:ext cx="1356753" cy="683745"/>
                    </a:xfrm>
                    <a:prstGeom prst="rect">
                      <a:avLst/>
                    </a:prstGeom>
                    <a:ln/>
                  </pic:spPr>
                </pic:pic>
              </a:graphicData>
            </a:graphic>
          </wp:anchor>
        </w:drawing>
      </w:r>
    </w:p>
    <w:p w14:paraId="3E00FA54" w14:textId="77777777" w:rsidR="00C17546" w:rsidRDefault="00C17546">
      <w:pPr>
        <w:rPr>
          <w:sz w:val="48"/>
          <w:szCs w:val="48"/>
        </w:rPr>
      </w:pPr>
    </w:p>
    <w:p w14:paraId="46904C2C" w14:textId="77777777" w:rsidR="00C17546" w:rsidRDefault="00C17546">
      <w:pPr>
        <w:rPr>
          <w:sz w:val="48"/>
          <w:szCs w:val="48"/>
        </w:rPr>
      </w:pPr>
    </w:p>
    <w:p w14:paraId="28C6FDCA" w14:textId="77777777" w:rsidR="00C17546" w:rsidRDefault="00C17546">
      <w:pPr>
        <w:rPr>
          <w:sz w:val="48"/>
          <w:szCs w:val="48"/>
        </w:rPr>
      </w:pPr>
    </w:p>
    <w:p w14:paraId="750304FF" w14:textId="77777777" w:rsidR="00C17546" w:rsidRDefault="00C17546">
      <w:pPr>
        <w:rPr>
          <w:sz w:val="48"/>
          <w:szCs w:val="48"/>
        </w:rPr>
      </w:pPr>
    </w:p>
    <w:p w14:paraId="0FE3A9F1" w14:textId="77777777" w:rsidR="00C17546" w:rsidRDefault="00C17546">
      <w:pPr>
        <w:rPr>
          <w:sz w:val="48"/>
          <w:szCs w:val="48"/>
        </w:rPr>
      </w:pPr>
    </w:p>
    <w:p w14:paraId="2BFB4D68" w14:textId="77777777" w:rsidR="00C17546" w:rsidRDefault="00C17546">
      <w:pPr>
        <w:jc w:val="center"/>
        <w:rPr>
          <w:sz w:val="48"/>
          <w:szCs w:val="48"/>
        </w:rPr>
      </w:pPr>
    </w:p>
    <w:p w14:paraId="62D553DD" w14:textId="475A8247" w:rsidR="00C17546" w:rsidRDefault="00000000">
      <w:pPr>
        <w:jc w:val="center"/>
        <w:rPr>
          <w:sz w:val="48"/>
          <w:szCs w:val="48"/>
        </w:rPr>
      </w:pPr>
      <w:r>
        <w:rPr>
          <w:sz w:val="48"/>
          <w:szCs w:val="48"/>
        </w:rPr>
        <w:t>JAARVERSLAG 20</w:t>
      </w:r>
      <w:r w:rsidR="002C240C">
        <w:rPr>
          <w:sz w:val="48"/>
          <w:szCs w:val="48"/>
        </w:rPr>
        <w:t>25</w:t>
      </w:r>
      <w:r>
        <w:rPr>
          <w:sz w:val="48"/>
          <w:szCs w:val="48"/>
        </w:rPr>
        <w:t xml:space="preserve"> </w:t>
      </w:r>
    </w:p>
    <w:p w14:paraId="2CFF3142" w14:textId="2984B8F7" w:rsidR="00C17546" w:rsidRDefault="00B61693">
      <w:pPr>
        <w:jc w:val="center"/>
        <w:rPr>
          <w:sz w:val="44"/>
          <w:szCs w:val="44"/>
        </w:rPr>
      </w:pPr>
      <w:r>
        <w:rPr>
          <w:sz w:val="44"/>
          <w:szCs w:val="44"/>
        </w:rPr>
        <w:t>19</w:t>
      </w:r>
      <w:r w:rsidR="00032E8B">
        <w:rPr>
          <w:sz w:val="44"/>
          <w:szCs w:val="44"/>
        </w:rPr>
        <w:t xml:space="preserve"> </w:t>
      </w:r>
      <w:r w:rsidR="002C240C">
        <w:rPr>
          <w:sz w:val="44"/>
          <w:szCs w:val="44"/>
        </w:rPr>
        <w:t>juni</w:t>
      </w:r>
      <w:r w:rsidR="00032E8B">
        <w:rPr>
          <w:sz w:val="44"/>
          <w:szCs w:val="44"/>
        </w:rPr>
        <w:t xml:space="preserve"> 202</w:t>
      </w:r>
      <w:r w:rsidR="002C240C">
        <w:rPr>
          <w:sz w:val="44"/>
          <w:szCs w:val="44"/>
        </w:rPr>
        <w:t>6</w:t>
      </w:r>
    </w:p>
    <w:p w14:paraId="55118100" w14:textId="77777777" w:rsidR="00C17546" w:rsidRDefault="00C17546">
      <w:pPr>
        <w:rPr>
          <w:sz w:val="44"/>
          <w:szCs w:val="44"/>
        </w:rPr>
      </w:pPr>
    </w:p>
    <w:p w14:paraId="1B8EB68B" w14:textId="77777777" w:rsidR="00C17546" w:rsidRDefault="00000000">
      <w:pPr>
        <w:rPr>
          <w:b/>
          <w:sz w:val="28"/>
          <w:szCs w:val="28"/>
        </w:rPr>
      </w:pPr>
      <w:r>
        <w:rPr>
          <w:b/>
          <w:sz w:val="28"/>
          <w:szCs w:val="28"/>
        </w:rPr>
        <w:lastRenderedPageBreak/>
        <w:t xml:space="preserve">Het </w:t>
      </w:r>
      <w:proofErr w:type="spellStart"/>
      <w:r>
        <w:rPr>
          <w:b/>
          <w:sz w:val="28"/>
          <w:szCs w:val="28"/>
        </w:rPr>
        <w:t>Haarlemsche</w:t>
      </w:r>
      <w:proofErr w:type="spellEnd"/>
      <w:r>
        <w:rPr>
          <w:b/>
          <w:sz w:val="28"/>
          <w:szCs w:val="28"/>
        </w:rPr>
        <w:t xml:space="preserve"> Muziekfonds in vogelvlucht</w:t>
      </w:r>
    </w:p>
    <w:p w14:paraId="4CFDA84B" w14:textId="77777777" w:rsidR="00C17546" w:rsidRDefault="00C17546">
      <w:pPr>
        <w:rPr>
          <w:b/>
          <w:sz w:val="28"/>
          <w:szCs w:val="28"/>
        </w:rPr>
      </w:pPr>
    </w:p>
    <w:p w14:paraId="3A2E2F1F" w14:textId="1C92E1F9" w:rsidR="00C17546" w:rsidRDefault="00BF6E23">
      <w:pPr>
        <w:jc w:val="both"/>
      </w:pPr>
      <w:r>
        <w:rPr>
          <w:noProof/>
        </w:rPr>
        <w:drawing>
          <wp:anchor distT="0" distB="0" distL="114300" distR="114300" simplePos="0" relativeHeight="251662336" behindDoc="0" locked="0" layoutInCell="1" hidden="0" allowOverlap="1" wp14:anchorId="77D3F3F9" wp14:editId="68F786E0">
            <wp:simplePos x="0" y="0"/>
            <wp:positionH relativeFrom="column">
              <wp:posOffset>2391410</wp:posOffset>
            </wp:positionH>
            <wp:positionV relativeFrom="paragraph">
              <wp:posOffset>1142365</wp:posOffset>
            </wp:positionV>
            <wp:extent cx="5123180" cy="2860675"/>
            <wp:effectExtent l="7302" t="0" r="8573" b="8572"/>
            <wp:wrapSquare wrapText="bothSides" distT="0" distB="0" distL="114300" distR="114300"/>
            <wp:docPr id="8" name="image4.jpg" descr="Afbeelding met tekening, schets, Drukkunst, illustratie&#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4.jpg" descr="Afbeelding met tekening, schets, Drukkunst, illustratie&#10;&#10;Automatisch gegenereerde beschrijving"/>
                    <pic:cNvPicPr preferRelativeResize="0"/>
                  </pic:nvPicPr>
                  <pic:blipFill>
                    <a:blip r:embed="rId11"/>
                    <a:srcRect l="10449" t="4603" r="12565"/>
                    <a:stretch>
                      <a:fillRect/>
                    </a:stretch>
                  </pic:blipFill>
                  <pic:spPr>
                    <a:xfrm rot="5400000">
                      <a:off x="0" y="0"/>
                      <a:ext cx="5123180" cy="2860675"/>
                    </a:xfrm>
                    <a:prstGeom prst="rect">
                      <a:avLst/>
                    </a:prstGeom>
                    <a:ln/>
                  </pic:spPr>
                </pic:pic>
              </a:graphicData>
            </a:graphic>
          </wp:anchor>
        </w:drawing>
      </w:r>
      <w:r>
        <w:t xml:space="preserve">Stichting Het </w:t>
      </w:r>
      <w:proofErr w:type="spellStart"/>
      <w:r>
        <w:t>Haarlemsche</w:t>
      </w:r>
      <w:proofErr w:type="spellEnd"/>
      <w:r>
        <w:t xml:space="preserve"> Muziekfonds is opgericht op 1 februari 1878 met als doelstelling de ´bevordering van de beoefening der muziek te Haarlem, en wanneer de geldmiddelen het later </w:t>
      </w:r>
      <w:proofErr w:type="spellStart"/>
      <w:r>
        <w:t>mogten</w:t>
      </w:r>
      <w:proofErr w:type="spellEnd"/>
      <w:r>
        <w:t xml:space="preserve"> toelaten ook elders´. Het fonds is opgericht met gelden uit de nalatenschap van de Haarlemmer Carl Gottfried Voorhelm </w:t>
      </w:r>
      <w:proofErr w:type="spellStart"/>
      <w:r>
        <w:t>Schneevoogt</w:t>
      </w:r>
      <w:proofErr w:type="spellEnd"/>
      <w:r>
        <w:t>, die zijn fortuin had vergaard met een bedrijf in “</w:t>
      </w:r>
      <w:r w:rsidR="00952A0F">
        <w:t>v</w:t>
      </w:r>
      <w:r>
        <w:t xml:space="preserve">oorjaarsbollen, bloem- en moeszaden”. Naast succesvol ondernemer was Carl </w:t>
      </w:r>
      <w:proofErr w:type="spellStart"/>
      <w:r>
        <w:t>Schneevoogt</w:t>
      </w:r>
      <w:proofErr w:type="spellEnd"/>
      <w:r>
        <w:t xml:space="preserve"> ook actief in verschillende bestuursfuncties in het Haarlemse maatschappelijke en culturele leven. Zo was hij regent van het Sint </w:t>
      </w:r>
      <w:proofErr w:type="spellStart"/>
      <w:r>
        <w:t>Elisabeth's</w:t>
      </w:r>
      <w:proofErr w:type="spellEnd"/>
      <w:r>
        <w:t xml:space="preserve"> Gasthuis, secretaris van muziekvereniging Toonkunst en directeur van de </w:t>
      </w:r>
      <w:proofErr w:type="spellStart"/>
      <w:r>
        <w:t>Teylers</w:t>
      </w:r>
      <w:proofErr w:type="spellEnd"/>
      <w:r>
        <w:t xml:space="preserve"> Stichting. Ook was hij actief prentenverzamelaar.</w:t>
      </w:r>
    </w:p>
    <w:p w14:paraId="18D284FE" w14:textId="77777777" w:rsidR="00C17546" w:rsidRDefault="00C17546"/>
    <w:p w14:paraId="5F44B7BF" w14:textId="77777777" w:rsidR="00C17546" w:rsidRDefault="00000000">
      <w:pPr>
        <w:jc w:val="both"/>
      </w:pPr>
      <w:r>
        <w:t xml:space="preserve">Om zeker te zijn van een voortreffelijk en bonafide beheer, stelde hij de middelen voor het </w:t>
      </w:r>
      <w:proofErr w:type="spellStart"/>
      <w:r>
        <w:t>Haarlemsche</w:t>
      </w:r>
      <w:proofErr w:type="spellEnd"/>
      <w:r>
        <w:t xml:space="preserve"> Muziekfonds – waaronder enkele beleggingen en een bedrag van 2.000 gulden – per testament ter beschikking aan de burgemeester van Haarlem. Sindsdien is de burgemeester voorzitter van het bestuur van de stichting. </w:t>
      </w:r>
    </w:p>
    <w:p w14:paraId="6A4A126B" w14:textId="77777777" w:rsidR="00C17546" w:rsidRDefault="00C17546"/>
    <w:p w14:paraId="36B192A0" w14:textId="77777777" w:rsidR="00C17546" w:rsidRDefault="00000000">
      <w:pPr>
        <w:jc w:val="both"/>
      </w:pPr>
      <w:r>
        <w:t xml:space="preserve">Het </w:t>
      </w:r>
      <w:proofErr w:type="spellStart"/>
      <w:r>
        <w:t>Haarlemsche</w:t>
      </w:r>
      <w:proofErr w:type="spellEnd"/>
      <w:r>
        <w:t xml:space="preserve"> Muziekfonds doneert aan zang- en muziekverenigingen, muzikale evenementen, producties en tournees, particuliere initiatiefnemers, stichtingen en organisaties die met hun activiteiten naar het oordeel van het bestuur bijdragen aan de bevordering van muziek in Haarlem en omstreken.</w:t>
      </w:r>
    </w:p>
    <w:p w14:paraId="5552D259" w14:textId="77777777" w:rsidR="00C17546" w:rsidRDefault="00C17546"/>
    <w:p w14:paraId="655C9272" w14:textId="77777777" w:rsidR="00C17546" w:rsidRDefault="00000000">
      <w:pPr>
        <w:jc w:val="both"/>
      </w:pPr>
      <w:r>
        <w:t xml:space="preserve">Aanvragen voor een bijdrage van het </w:t>
      </w:r>
      <w:proofErr w:type="spellStart"/>
      <w:r>
        <w:t>Haarlemsche</w:t>
      </w:r>
      <w:proofErr w:type="spellEnd"/>
      <w:r>
        <w:t xml:space="preserve"> Muziekfonds kunnen worden ingediend door middel van een aanvraagformulier dat vergezeld gaat van:</w:t>
      </w:r>
      <w:r>
        <w:rPr>
          <w:noProof/>
        </w:rPr>
        <mc:AlternateContent>
          <mc:Choice Requires="wps">
            <w:drawing>
              <wp:anchor distT="0" distB="0" distL="114300" distR="114300" simplePos="0" relativeHeight="251663360" behindDoc="0" locked="0" layoutInCell="1" hidden="0" allowOverlap="1" wp14:anchorId="4FA6E10E" wp14:editId="5014BAA4">
                <wp:simplePos x="0" y="0"/>
                <wp:positionH relativeFrom="column">
                  <wp:posOffset>3390900</wp:posOffset>
                </wp:positionH>
                <wp:positionV relativeFrom="paragraph">
                  <wp:posOffset>203200</wp:posOffset>
                </wp:positionV>
                <wp:extent cx="2952750" cy="323850"/>
                <wp:effectExtent l="0" t="0" r="0" b="0"/>
                <wp:wrapSquare wrapText="bothSides" distT="0" distB="0" distL="114300" distR="114300"/>
                <wp:docPr id="2" name="Rechthoek 2"/>
                <wp:cNvGraphicFramePr/>
                <a:graphic xmlns:a="http://schemas.openxmlformats.org/drawingml/2006/main">
                  <a:graphicData uri="http://schemas.microsoft.com/office/word/2010/wordprocessingShape">
                    <wps:wsp>
                      <wps:cNvSpPr/>
                      <wps:spPr>
                        <a:xfrm>
                          <a:off x="3874388" y="3622838"/>
                          <a:ext cx="2943225" cy="314325"/>
                        </a:xfrm>
                        <a:prstGeom prst="rect">
                          <a:avLst/>
                        </a:prstGeom>
                        <a:solidFill>
                          <a:srgbClr val="FFFFFF"/>
                        </a:solidFill>
                        <a:ln>
                          <a:noFill/>
                        </a:ln>
                      </wps:spPr>
                      <wps:txbx>
                        <w:txbxContent>
                          <w:p w14:paraId="54C3F955" w14:textId="77777777" w:rsidR="00C17546" w:rsidRDefault="00000000">
                            <w:pPr>
                              <w:textDirection w:val="btLr"/>
                            </w:pPr>
                            <w:r>
                              <w:rPr>
                                <w:rFonts w:ascii="Arial" w:eastAsia="Arial" w:hAnsi="Arial" w:cs="Arial"/>
                                <w:i/>
                                <w:color w:val="1F497D"/>
                                <w:sz w:val="18"/>
                              </w:rPr>
                              <w:t xml:space="preserve">Karakteristieke prent uit de rijke collectie van Carl </w:t>
                            </w:r>
                            <w:proofErr w:type="spellStart"/>
                            <w:r>
                              <w:rPr>
                                <w:rFonts w:ascii="Arial" w:eastAsia="Arial" w:hAnsi="Arial" w:cs="Arial"/>
                                <w:i/>
                                <w:color w:val="1F497D"/>
                                <w:sz w:val="18"/>
                              </w:rPr>
                              <w:t>Schneevoogt</w:t>
                            </w:r>
                            <w:proofErr w:type="spellEnd"/>
                            <w:r>
                              <w:rPr>
                                <w:rFonts w:ascii="Arial" w:eastAsia="Arial" w:hAnsi="Arial" w:cs="Arial"/>
                                <w:i/>
                                <w:color w:val="1F497D"/>
                                <w:sz w:val="18"/>
                              </w:rPr>
                              <w:t xml:space="preserve"> Foto Roelof Balk</w:t>
                            </w:r>
                          </w:p>
                        </w:txbxContent>
                      </wps:txbx>
                      <wps:bodyPr spcFirstLastPara="1" wrap="square" lIns="0" tIns="0" rIns="0" bIns="0" anchor="t" anchorCtr="0">
                        <a:noAutofit/>
                      </wps:bodyPr>
                    </wps:wsp>
                  </a:graphicData>
                </a:graphic>
              </wp:anchor>
            </w:drawing>
          </mc:Choice>
          <mc:Fallback>
            <w:pict>
              <v:rect w14:anchorId="4FA6E10E" id="Rechthoek 2" o:spid="_x0000_s1026" style="position:absolute;left:0;text-align:left;margin-left:267pt;margin-top:16pt;width:232.5pt;height:2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" stroked="f">
                <v:textbox inset="0,0,0,0">
                  <w:txbxContent>
                    <w:p w14:paraId="54C3F955" w14:textId="77777777" w:rsidR="00C17546" w:rsidRDefault="00000000">
                      <w:pPr>
                        <w:textDirection w:val="btLr"/>
                      </w:pPr>
                      <w:r>
                        <w:rPr>
                          <w:rFonts w:ascii="Arial" w:eastAsia="Arial" w:hAnsi="Arial" w:cs="Arial"/>
                          <w:i/>
                          <w:color w:val="1F497D"/>
                          <w:sz w:val="18"/>
                        </w:rPr>
                        <w:t xml:space="preserve">Karakteristieke prent uit de rijke collectie van Carl </w:t>
                      </w:r>
                      <w:proofErr w:type="spellStart"/>
                      <w:r>
                        <w:rPr>
                          <w:rFonts w:ascii="Arial" w:eastAsia="Arial" w:hAnsi="Arial" w:cs="Arial"/>
                          <w:i/>
                          <w:color w:val="1F497D"/>
                          <w:sz w:val="18"/>
                        </w:rPr>
                        <w:t>Schneevoogt</w:t>
                      </w:r>
                      <w:proofErr w:type="spellEnd"/>
                      <w:r>
                        <w:rPr>
                          <w:rFonts w:ascii="Arial" w:eastAsia="Arial" w:hAnsi="Arial" w:cs="Arial"/>
                          <w:i/>
                          <w:color w:val="1F497D"/>
                          <w:sz w:val="18"/>
                        </w:rPr>
                        <w:t xml:space="preserve"> Foto Roelof Balk</w:t>
                      </w:r>
                    </w:p>
                  </w:txbxContent>
                </v:textbox>
                <w10:wrap type="square"/>
              </v:rect>
            </w:pict>
          </mc:Fallback>
        </mc:AlternateContent>
      </w:r>
    </w:p>
    <w:p w14:paraId="2B6B11C2" w14:textId="77777777" w:rsidR="00C17546" w:rsidRDefault="00000000">
      <w:pPr>
        <w:numPr>
          <w:ilvl w:val="0"/>
          <w:numId w:val="1"/>
        </w:numPr>
      </w:pPr>
      <w:r>
        <w:t>een beschrijving van het project;</w:t>
      </w:r>
    </w:p>
    <w:p w14:paraId="4594F9FF" w14:textId="77777777" w:rsidR="00C17546" w:rsidRDefault="00000000">
      <w:pPr>
        <w:numPr>
          <w:ilvl w:val="0"/>
          <w:numId w:val="1"/>
        </w:numPr>
      </w:pPr>
      <w:r>
        <w:t>een begroting van kosten (alle voor de activiteit relevante eenmalige kosten);</w:t>
      </w:r>
    </w:p>
    <w:p w14:paraId="7F478027" w14:textId="77777777" w:rsidR="00C17546" w:rsidRDefault="00000000">
      <w:pPr>
        <w:numPr>
          <w:ilvl w:val="0"/>
          <w:numId w:val="1"/>
        </w:numPr>
      </w:pPr>
      <w:r>
        <w:t>een begroting van inkomsten, inclusief een lijst van overige aangeschreven fondsen.</w:t>
      </w:r>
    </w:p>
    <w:p w14:paraId="750C542C" w14:textId="77777777" w:rsidR="00C17546" w:rsidRDefault="00C17546">
      <w:pPr>
        <w:jc w:val="both"/>
      </w:pPr>
    </w:p>
    <w:p w14:paraId="75060D7F" w14:textId="7CBC1BA9" w:rsidR="00C17546" w:rsidRDefault="00000000">
      <w:pPr>
        <w:jc w:val="both"/>
      </w:pPr>
      <w:r>
        <w:t xml:space="preserve">Aanvraagformulieren zijn te downloaden op de website van het fonds </w:t>
      </w:r>
      <w:hyperlink r:id="rId12">
        <w:r w:rsidR="00C17546">
          <w:rPr>
            <w:color w:val="0000FF"/>
            <w:u w:val="single"/>
          </w:rPr>
          <w:t>www.hmfonds.nl</w:t>
        </w:r>
      </w:hyperlink>
      <w:r>
        <w:t xml:space="preserve"> en per email ingevuld in te dienen op het adres </w:t>
      </w:r>
      <w:hyperlink r:id="rId13" w:history="1">
        <w:r w:rsidR="002F23FA" w:rsidRPr="007F2BC9">
          <w:rPr>
            <w:rStyle w:val="Hyperlink"/>
          </w:rPr>
          <w:t>info@hmfonds.nl</w:t>
        </w:r>
      </w:hyperlink>
      <w:r>
        <w:t xml:space="preserve">. Een aanvraag dient minimaal 8 weken voor aanvang van het evenement te worden ingediend. Aanvragen die later worden ingediend, worden alleen behandeld indien het bestuur in de gelegenheid is een besluit te nemen vóór de aanvang van het evenement. Het bestuur vergadert in principe 4 maal per jaar om te kunnen besluiten over de dan voorliggende aanvragen.  </w:t>
      </w:r>
    </w:p>
    <w:p w14:paraId="0440C889" w14:textId="77777777" w:rsidR="00C17546" w:rsidRDefault="00C17546">
      <w:pPr>
        <w:jc w:val="both"/>
      </w:pPr>
    </w:p>
    <w:p w14:paraId="4459EBF0" w14:textId="77777777" w:rsidR="00C17546" w:rsidRDefault="00000000">
      <w:pPr>
        <w:jc w:val="both"/>
      </w:pPr>
      <w:r>
        <w:t xml:space="preserve">Het </w:t>
      </w:r>
      <w:proofErr w:type="spellStart"/>
      <w:r>
        <w:t>Haarlemsche</w:t>
      </w:r>
      <w:proofErr w:type="spellEnd"/>
      <w:r>
        <w:t xml:space="preserve"> Muziekfonds staat ingeschreven bij de Kamer van Koophandel onder nummer 41222466, en is door de Belastingdienst erkend als een Culturele Algemeen Nut Beogende Instelling (Culturele ANBI) onder nummer RSIN 802419549. </w:t>
      </w:r>
    </w:p>
    <w:p w14:paraId="48BD2A8E" w14:textId="77777777" w:rsidR="00C17546" w:rsidRDefault="00C17546"/>
    <w:p w14:paraId="1C1677A8" w14:textId="77777777" w:rsidR="00C17546" w:rsidRDefault="00C17546">
      <w:pPr>
        <w:rPr>
          <w:b/>
          <w:i/>
          <w:sz w:val="28"/>
          <w:szCs w:val="28"/>
        </w:rPr>
      </w:pPr>
    </w:p>
    <w:p w14:paraId="41D2113E" w14:textId="77777777" w:rsidR="00BF6E23" w:rsidRDefault="00BF6E23">
      <w:pPr>
        <w:rPr>
          <w:b/>
          <w:sz w:val="28"/>
          <w:szCs w:val="28"/>
        </w:rPr>
      </w:pPr>
      <w:r>
        <w:rPr>
          <w:b/>
          <w:sz w:val="28"/>
          <w:szCs w:val="28"/>
        </w:rPr>
        <w:br w:type="page"/>
      </w:r>
    </w:p>
    <w:p w14:paraId="24F93B5A" w14:textId="76414A73" w:rsidR="00C17546" w:rsidRDefault="00000000">
      <w:pPr>
        <w:rPr>
          <w:b/>
          <w:sz w:val="28"/>
          <w:szCs w:val="28"/>
        </w:rPr>
      </w:pPr>
      <w:r>
        <w:rPr>
          <w:b/>
          <w:sz w:val="28"/>
          <w:szCs w:val="28"/>
        </w:rPr>
        <w:lastRenderedPageBreak/>
        <w:t xml:space="preserve">Verslag van het bestuur </w:t>
      </w:r>
    </w:p>
    <w:p w14:paraId="0866C4F0" w14:textId="77777777" w:rsidR="00C17546" w:rsidRDefault="00C17546"/>
    <w:p w14:paraId="699DEB79" w14:textId="60EA9A80" w:rsidR="00C17546" w:rsidRDefault="00337D65">
      <w:pPr>
        <w:jc w:val="both"/>
      </w:pPr>
      <w:r>
        <w:t xml:space="preserve">Verschillende </w:t>
      </w:r>
      <w:r w:rsidR="00BC1279">
        <w:t>koren, orkesten, bands en andere muziekgezelschappen hebben in 202</w:t>
      </w:r>
      <w:r w:rsidR="002C240C">
        <w:t>5</w:t>
      </w:r>
      <w:r w:rsidR="00BC1279">
        <w:t xml:space="preserve"> een aanvraag gedaan waarvan het bestuur er </w:t>
      </w:r>
      <w:r w:rsidR="00A77BB9">
        <w:t>30</w:t>
      </w:r>
      <w:r w:rsidR="00BC1279">
        <w:t xml:space="preserve"> gehonoreerd heeft met een financiële bijdrage. </w:t>
      </w:r>
      <w:r>
        <w:t xml:space="preserve">De </w:t>
      </w:r>
      <w:r w:rsidR="00BC1279">
        <w:t>aanvragen</w:t>
      </w:r>
      <w:r>
        <w:t xml:space="preserve"> die niet gehonoreerd werden, </w:t>
      </w:r>
      <w:r w:rsidR="00BC1279">
        <w:t xml:space="preserve">vielen </w:t>
      </w:r>
      <w:r>
        <w:t>m</w:t>
      </w:r>
      <w:r w:rsidR="00BC1279">
        <w:t>eest</w:t>
      </w:r>
      <w:r>
        <w:t>al</w:t>
      </w:r>
      <w:r w:rsidR="00BC1279">
        <w:t xml:space="preserve"> af vanwege een professioneel karakter, wat helaas niet binnen de doelstelling van het HMF valt.</w:t>
      </w:r>
    </w:p>
    <w:p w14:paraId="6A5F7B50" w14:textId="77777777" w:rsidR="00C17546" w:rsidRDefault="00C17546">
      <w:pPr>
        <w:jc w:val="both"/>
      </w:pPr>
    </w:p>
    <w:p w14:paraId="6C0A9DA7" w14:textId="32D9AF73" w:rsidR="00C17546" w:rsidRDefault="00337D65">
      <w:pPr>
        <w:jc w:val="both"/>
      </w:pPr>
      <w:r>
        <w:t xml:space="preserve">Van de toegekende aanvragen waren over het gehele jaar de categorieën ‘koren’ en ‘klassiek’ met tezamen </w:t>
      </w:r>
      <w:r w:rsidR="00A77BB9">
        <w:t>19</w:t>
      </w:r>
      <w:r>
        <w:t xml:space="preserve"> toekenningen het sterkst vertegenwoordigd</w:t>
      </w:r>
      <w:r w:rsidR="007731A1">
        <w:t xml:space="preserve">. De </w:t>
      </w:r>
      <w:r>
        <w:t xml:space="preserve">belangstelling van pop en jazz </w:t>
      </w:r>
      <w:r w:rsidR="007731A1">
        <w:t xml:space="preserve">was met </w:t>
      </w:r>
      <w:r w:rsidR="00A77BB9">
        <w:t>5</w:t>
      </w:r>
      <w:r w:rsidR="007731A1">
        <w:t xml:space="preserve"> aanvragen dit jaar wat </w:t>
      </w:r>
      <w:r w:rsidR="00A77BB9">
        <w:t>lager</w:t>
      </w:r>
      <w:r>
        <w:t xml:space="preserve">. </w:t>
      </w:r>
      <w:r w:rsidR="007731A1">
        <w:t xml:space="preserve">Voor de jeugdige muziekvormen waren </w:t>
      </w:r>
      <w:r w:rsidR="00032E8B">
        <w:t xml:space="preserve">er </w:t>
      </w:r>
      <w:r w:rsidR="007731A1">
        <w:t xml:space="preserve">dit jaar </w:t>
      </w:r>
      <w:r w:rsidR="00A77BB9">
        <w:t>6</w:t>
      </w:r>
      <w:r w:rsidR="009558FD">
        <w:t xml:space="preserve"> </w:t>
      </w:r>
      <w:r w:rsidR="002E47C3">
        <w:t>toekenningen</w:t>
      </w:r>
      <w:r w:rsidR="009558FD">
        <w:t xml:space="preserve">. </w:t>
      </w:r>
    </w:p>
    <w:p w14:paraId="6E4EF797" w14:textId="77777777" w:rsidR="00C17546" w:rsidRDefault="00C17546">
      <w:pPr>
        <w:jc w:val="both"/>
      </w:pPr>
    </w:p>
    <w:p w14:paraId="667D59A8" w14:textId="77777777" w:rsidR="00C17546" w:rsidRDefault="00000000">
      <w:pPr>
        <w:keepNext/>
        <w:jc w:val="both"/>
        <w:rPr>
          <w:b/>
          <w:i/>
        </w:rPr>
      </w:pPr>
      <w:r>
        <w:rPr>
          <w:b/>
          <w:i/>
        </w:rPr>
        <w:t>Beheer van het vermogen</w:t>
      </w:r>
    </w:p>
    <w:p w14:paraId="71E58155" w14:textId="5DB4DFB3" w:rsidR="00C17546" w:rsidRDefault="00000000">
      <w:pPr>
        <w:jc w:val="both"/>
      </w:pPr>
      <w:r>
        <w:t>De basis van onze bijdragen aan het Haarlemse muziekleven ligt zoals gezegd in het beheer van het kapitaal dat oprichter Carl Gottfried bij zijn overlijden beschikbaar gesteld heeft en dat sinds 1</w:t>
      </w:r>
      <w:r w:rsidR="00AA63B6">
        <w:t>8</w:t>
      </w:r>
      <w:r>
        <w:t>78 door opeenvolgende besturen zorgvuldig en behoedzaam is beheerd. Het principe dat maximaal 50% van de jaarlijkse “rente” voor de bijdragen aan muziek beschikbaar mag worden gesteld, vastgelegd bij de oprichting van het fonds, heeft het bestuur enkele jaren geleden vertaald naar maximaal 50% van de netto beleggingsinkomsten in het voorgaande jaar, met de kanttekening dat het totale jaarbudget nooit meer mag bedragen dan 3% van het beschikbaar fondsvermogen op 31/12 en niet minder dan 1,5% daarvan. Deze marges zijn vastgesteld om te voorkomen dat extreme beleggingsomstandigheden (positief of negatief) zouden leiden tot al te grote schommelingen in het jaarlijkse bijdragenbudget.</w:t>
      </w:r>
    </w:p>
    <w:p w14:paraId="0C9F8B06" w14:textId="77777777" w:rsidR="00C17546" w:rsidRDefault="00C17546">
      <w:pPr>
        <w:jc w:val="both"/>
      </w:pPr>
    </w:p>
    <w:p w14:paraId="5FA52372" w14:textId="44B4951F" w:rsidR="00C17546" w:rsidRDefault="00000000">
      <w:pPr>
        <w:jc w:val="both"/>
      </w:pPr>
      <w:r>
        <w:t>In 202</w:t>
      </w:r>
      <w:r w:rsidR="00A77BB9">
        <w:t>5</w:t>
      </w:r>
      <w:r>
        <w:t xml:space="preserve"> is het klimaat qua beleggingsresultaten</w:t>
      </w:r>
      <w:r w:rsidR="009558FD">
        <w:t>, net als in 202</w:t>
      </w:r>
      <w:r w:rsidR="00A77BB9">
        <w:t>4</w:t>
      </w:r>
      <w:r>
        <w:t xml:space="preserve">, </w:t>
      </w:r>
      <w:r w:rsidR="009558FD">
        <w:t>gunstig met een s</w:t>
      </w:r>
      <w:r>
        <w:t>tevig positief beleggingsresultaat. Het bruto rendement op het vermogen in 202</w:t>
      </w:r>
      <w:r w:rsidR="009558FD">
        <w:t>4</w:t>
      </w:r>
      <w:r>
        <w:t xml:space="preserve"> was € </w:t>
      </w:r>
      <w:r w:rsidR="00A77BB9">
        <w:t>212</w:t>
      </w:r>
      <w:r>
        <w:t>.</w:t>
      </w:r>
      <w:r w:rsidR="00A77BB9">
        <w:t>845</w:t>
      </w:r>
      <w:r>
        <w:t xml:space="preserve"> (8,</w:t>
      </w:r>
      <w:r w:rsidR="00A77BB9">
        <w:t>4</w:t>
      </w:r>
      <w:r>
        <w:t>%), het netto rendement (na aftrek van de kosten van vermogensbeheer) was € </w:t>
      </w:r>
      <w:r w:rsidR="00A77BB9">
        <w:t>192.824</w:t>
      </w:r>
      <w:r>
        <w:t xml:space="preserve"> (</w:t>
      </w:r>
      <w:r w:rsidR="00995430">
        <w:t>7,</w:t>
      </w:r>
      <w:r w:rsidR="00360029">
        <w:t>6</w:t>
      </w:r>
      <w:r>
        <w:t>%). Dat is</w:t>
      </w:r>
      <w:r w:rsidR="00995430">
        <w:t xml:space="preserve"> in lijn met </w:t>
      </w:r>
      <w:r w:rsidR="000B0873">
        <w:t xml:space="preserve">het </w:t>
      </w:r>
      <w:r w:rsidR="00995430">
        <w:t xml:space="preserve">rendement </w:t>
      </w:r>
      <w:r>
        <w:t xml:space="preserve">gerealiseerd sinds 2012. </w:t>
      </w:r>
    </w:p>
    <w:p w14:paraId="5D4DA414" w14:textId="77777777" w:rsidR="00C17546" w:rsidRDefault="00C17546"/>
    <w:p w14:paraId="069C810A" w14:textId="77777777" w:rsidR="00C17546" w:rsidRDefault="00000000">
      <w:pPr>
        <w:rPr>
          <w:b/>
          <w:i/>
        </w:rPr>
      </w:pPr>
      <w:r>
        <w:rPr>
          <w:b/>
          <w:i/>
        </w:rPr>
        <w:t xml:space="preserve">Financieel resultaat </w:t>
      </w:r>
    </w:p>
    <w:p w14:paraId="3D0F1415" w14:textId="0480C4D8" w:rsidR="00C17546" w:rsidRDefault="00000000">
      <w:pPr>
        <w:jc w:val="both"/>
      </w:pPr>
      <w:r>
        <w:t>De jaarrekening in de bijlage brengt in beeld hoe de activiteiten, de bijdragen aan muziek en de beleggingsresultaten financieel doorwerken</w:t>
      </w:r>
      <w:r>
        <w:rPr>
          <w:vertAlign w:val="superscript"/>
        </w:rPr>
        <w:footnoteReference w:id="1"/>
      </w:r>
      <w:r>
        <w:t xml:space="preserve">. De </w:t>
      </w:r>
      <w:r>
        <w:rPr>
          <w:i/>
        </w:rPr>
        <w:t>Staat van baten en lasten</w:t>
      </w:r>
      <w:r>
        <w:t xml:space="preserve"> laat zien hoe het integrale financiële resultaat 202</w:t>
      </w:r>
      <w:r w:rsidR="00360029">
        <w:t>5</w:t>
      </w:r>
      <w:r>
        <w:t xml:space="preserve"> tot stand komt. De belangrijkste inkomstenbron in 202</w:t>
      </w:r>
      <w:r w:rsidR="00360029">
        <w:t>5</w:t>
      </w:r>
      <w:r>
        <w:t xml:space="preserve"> wordt gevormd door het koersresultaat van € </w:t>
      </w:r>
      <w:r w:rsidR="00360029">
        <w:t>159.723</w:t>
      </w:r>
      <w:r>
        <w:t xml:space="preserve"> en de gerealiseerde rente en dividend € </w:t>
      </w:r>
      <w:r w:rsidR="00360029">
        <w:t>53.122</w:t>
      </w:r>
      <w:r>
        <w:t xml:space="preserve">. </w:t>
      </w:r>
    </w:p>
    <w:p w14:paraId="06822CFE" w14:textId="77777777" w:rsidR="00C17546" w:rsidRDefault="00C17546">
      <w:pPr>
        <w:jc w:val="both"/>
      </w:pPr>
    </w:p>
    <w:p w14:paraId="4B04CB10" w14:textId="3A993279" w:rsidR="00C17546" w:rsidRDefault="00000000">
      <w:pPr>
        <w:jc w:val="both"/>
      </w:pPr>
      <w:r>
        <w:t xml:space="preserve">Tegenover de baten staan de lasten. De </w:t>
      </w:r>
      <w:r>
        <w:rPr>
          <w:i/>
        </w:rPr>
        <w:t>bijdragen aan muziek</w:t>
      </w:r>
      <w:r>
        <w:t xml:space="preserve"> vormen uiteraard de grootste ‘kostenpost’</w:t>
      </w:r>
      <w:r>
        <w:rPr>
          <w:color w:val="000000"/>
        </w:rPr>
        <w:t>, zoals het een Algemeen Nut Beogende Instelling (ANBI) als het HMF betaamt. Deze bedragen in 202</w:t>
      </w:r>
      <w:r w:rsidR="0084561F">
        <w:rPr>
          <w:color w:val="000000"/>
        </w:rPr>
        <w:t>5</w:t>
      </w:r>
      <w:r>
        <w:rPr>
          <w:color w:val="000000"/>
        </w:rPr>
        <w:t xml:space="preserve"> € </w:t>
      </w:r>
      <w:r w:rsidR="00360029">
        <w:rPr>
          <w:color w:val="000000"/>
        </w:rPr>
        <w:t>48</w:t>
      </w:r>
      <w:r>
        <w:rPr>
          <w:color w:val="000000"/>
        </w:rPr>
        <w:t>.</w:t>
      </w:r>
      <w:r w:rsidR="00360029">
        <w:rPr>
          <w:color w:val="000000"/>
        </w:rPr>
        <w:t>300</w:t>
      </w:r>
      <w:r>
        <w:rPr>
          <w:color w:val="000000"/>
        </w:rPr>
        <w:t xml:space="preserve">. </w:t>
      </w:r>
      <w:r>
        <w:t xml:space="preserve">Na de bijdragen aan muziek vormen de </w:t>
      </w:r>
      <w:r>
        <w:rPr>
          <w:i/>
        </w:rPr>
        <w:t>kosten voor het</w:t>
      </w:r>
      <w:r>
        <w:t xml:space="preserve"> </w:t>
      </w:r>
      <w:r>
        <w:rPr>
          <w:i/>
        </w:rPr>
        <w:t>vermogensbeheer</w:t>
      </w:r>
      <w:r>
        <w:t xml:space="preserve"> met € </w:t>
      </w:r>
      <w:r w:rsidR="00360029">
        <w:t>20.021</w:t>
      </w:r>
      <w:r>
        <w:t xml:space="preserve"> de grootste kostenpost. </w:t>
      </w:r>
    </w:p>
    <w:p w14:paraId="11EF06E6" w14:textId="1777A8CC" w:rsidR="00C17546" w:rsidRDefault="00C17546"/>
    <w:p w14:paraId="19E8501E" w14:textId="65BF5BD4" w:rsidR="00C17546" w:rsidRDefault="00000000">
      <w:pPr>
        <w:jc w:val="both"/>
      </w:pPr>
      <w:r>
        <w:t xml:space="preserve">Het bestuur van HMF verricht haar werk onbezoldigd, waardoor de </w:t>
      </w:r>
      <w:r>
        <w:rPr>
          <w:i/>
        </w:rPr>
        <w:t>bestuurskosten</w:t>
      </w:r>
      <w:r>
        <w:t xml:space="preserve"> steevast beperkt blijven.</w:t>
      </w:r>
      <w:r w:rsidR="00EB400B">
        <w:t xml:space="preserve"> Dit jaar werden geen bestuurskosten gemaakt. Ook de overige kosten waren dit jaar een stuk lager.</w:t>
      </w:r>
    </w:p>
    <w:p w14:paraId="005648F9" w14:textId="77777777" w:rsidR="00C17546" w:rsidRDefault="00C17546">
      <w:pPr>
        <w:jc w:val="both"/>
      </w:pPr>
    </w:p>
    <w:p w14:paraId="093A232B" w14:textId="3C2A1A1A" w:rsidR="00C17546" w:rsidRDefault="00000000">
      <w:pPr>
        <w:jc w:val="both"/>
      </w:pPr>
      <w:r>
        <w:t>Dit alles resulteert in een integraal resultaat van € 1</w:t>
      </w:r>
      <w:r w:rsidR="00EB400B">
        <w:t>46</w:t>
      </w:r>
      <w:r>
        <w:t>.</w:t>
      </w:r>
      <w:r w:rsidR="00EB400B">
        <w:t>099</w:t>
      </w:r>
      <w:r>
        <w:t xml:space="preserve"> over 202</w:t>
      </w:r>
      <w:r w:rsidR="00EB400B">
        <w:t>5</w:t>
      </w:r>
      <w:r>
        <w:t>.</w:t>
      </w:r>
      <w:r w:rsidR="00FA722B">
        <w:t xml:space="preserve"> Dit</w:t>
      </w:r>
      <w:r>
        <w:t xml:space="preserve"> resultaat komt ten bate </w:t>
      </w:r>
      <w:r w:rsidR="00952A0F">
        <w:t xml:space="preserve">van </w:t>
      </w:r>
      <w:r>
        <w:t>de algemene reserve, die per 31 december 202</w:t>
      </w:r>
      <w:r w:rsidR="00EB400B">
        <w:t>5</w:t>
      </w:r>
      <w:r>
        <w:t xml:space="preserve"> € 2.</w:t>
      </w:r>
      <w:r w:rsidR="00EB400B">
        <w:t>466</w:t>
      </w:r>
      <w:r>
        <w:t>.</w:t>
      </w:r>
      <w:r w:rsidR="00EB400B">
        <w:t>354</w:t>
      </w:r>
      <w:r>
        <w:t xml:space="preserve"> bedraagt</w:t>
      </w:r>
      <w:r>
        <w:rPr>
          <w:i/>
        </w:rPr>
        <w:t>.</w:t>
      </w:r>
      <w:r>
        <w:t xml:space="preserve"> De balans laat voorts </w:t>
      </w:r>
      <w:r w:rsidR="00291C96">
        <w:t>een reserve lustrumfonds zien.</w:t>
      </w:r>
      <w:r>
        <w:t xml:space="preserve"> </w:t>
      </w:r>
      <w:r w:rsidR="00291C96">
        <w:t xml:space="preserve">Er is </w:t>
      </w:r>
      <w:r>
        <w:t>€ </w:t>
      </w:r>
      <w:r w:rsidR="00EB400B">
        <w:t>18.000 aa</w:t>
      </w:r>
      <w:r>
        <w:t>n toekenningen</w:t>
      </w:r>
      <w:r w:rsidR="00EB400B">
        <w:t xml:space="preserve"> </w:t>
      </w:r>
      <w:r>
        <w:t>per 31 december 202</w:t>
      </w:r>
      <w:r w:rsidR="00EB400B">
        <w:t>5</w:t>
      </w:r>
      <w:r>
        <w:t xml:space="preserve"> nog niet uitgekeerd</w:t>
      </w:r>
      <w:r w:rsidR="00EB400B">
        <w:t>, € 16.800 met betrekking tot 2025 en € 1.200 met betrekking tot 2024</w:t>
      </w:r>
      <w:r>
        <w:t>. De balans laat zien dat de financiële positie van het HMF onverminderd sterk</w:t>
      </w:r>
      <w:r w:rsidR="00044F67">
        <w:t xml:space="preserve"> is</w:t>
      </w:r>
      <w:r>
        <w:t xml:space="preserve">, </w:t>
      </w:r>
      <w:r w:rsidR="00044F67">
        <w:t xml:space="preserve">zodat wij </w:t>
      </w:r>
      <w:r>
        <w:t xml:space="preserve">ook de komende jaren goed in staat </w:t>
      </w:r>
      <w:r>
        <w:lastRenderedPageBreak/>
        <w:t>zijn om de maatschappelijke doelstelling</w:t>
      </w:r>
      <w:r w:rsidR="00044F67">
        <w:t xml:space="preserve"> van het fonds</w:t>
      </w:r>
      <w:r>
        <w:t xml:space="preserve">, het bevorderen van de muziekbeoefening in Haarlem en omgeving, ten uitvoer </w:t>
      </w:r>
      <w:r w:rsidR="00044F67">
        <w:t>te</w:t>
      </w:r>
      <w:r>
        <w:t xml:space="preserve"> brengen.</w:t>
      </w:r>
    </w:p>
    <w:p w14:paraId="1663F0A2" w14:textId="77777777" w:rsidR="00C17546" w:rsidRDefault="00C17546">
      <w:pPr>
        <w:jc w:val="both"/>
      </w:pPr>
    </w:p>
    <w:p w14:paraId="131327B3" w14:textId="77777777" w:rsidR="00C17546" w:rsidRDefault="00000000">
      <w:pPr>
        <w:keepNext/>
      </w:pPr>
      <w:r>
        <w:rPr>
          <w:b/>
          <w:i/>
        </w:rPr>
        <w:t xml:space="preserve">Bestuur en </w:t>
      </w:r>
      <w:proofErr w:type="spellStart"/>
      <w:r>
        <w:rPr>
          <w:b/>
          <w:i/>
        </w:rPr>
        <w:t>governance</w:t>
      </w:r>
      <w:proofErr w:type="spellEnd"/>
    </w:p>
    <w:p w14:paraId="60E6B2BD" w14:textId="7E1F9E40" w:rsidR="00C17546" w:rsidRDefault="00000000">
      <w:pPr>
        <w:jc w:val="both"/>
      </w:pPr>
      <w:r>
        <w:t>Het bestuur kwam in 202</w:t>
      </w:r>
      <w:r w:rsidR="00A40CB7">
        <w:t>5</w:t>
      </w:r>
      <w:r>
        <w:t xml:space="preserve"> v</w:t>
      </w:r>
      <w:r w:rsidR="000B5C40">
        <w:t>ier</w:t>
      </w:r>
      <w:r>
        <w:t xml:space="preserve"> maal in vergadering bijeen. Zoals te doen gebruikelijk vond een van deze vergaderingen plaats in aanwezigheid en ten kantore van voorzitter en burgemeester Jos </w:t>
      </w:r>
      <w:proofErr w:type="spellStart"/>
      <w:r>
        <w:t>Wienen</w:t>
      </w:r>
      <w:proofErr w:type="spellEnd"/>
      <w:r>
        <w:t>, waarbij het jaarverslag 202</w:t>
      </w:r>
      <w:r w:rsidR="003C771E">
        <w:t>4</w:t>
      </w:r>
      <w:r>
        <w:t xml:space="preserve"> werd vastgesteld</w:t>
      </w:r>
      <w:r w:rsidR="00EA27E2">
        <w:t xml:space="preserve">. </w:t>
      </w:r>
      <w:r w:rsidR="00A77BB9">
        <w:t xml:space="preserve">Marijke Overmars en Christian van </w:t>
      </w:r>
      <w:proofErr w:type="spellStart"/>
      <w:r w:rsidR="00A77BB9">
        <w:t>Eggelen</w:t>
      </w:r>
      <w:proofErr w:type="spellEnd"/>
      <w:r w:rsidR="00A77BB9">
        <w:t xml:space="preserve"> zijn afgetreden uit het bestuur.  Meer dan 10 jaar hebben zij </w:t>
      </w:r>
      <w:r w:rsidR="00B61693">
        <w:t xml:space="preserve">zich </w:t>
      </w:r>
      <w:r w:rsidR="00A77BB9">
        <w:t xml:space="preserve">met tomeloze energie ingezet voor het Haarlemsch Muziekfonds. Hiervoor zijn wij ze veel dank verschuldigd. Inmiddels hebben </w:t>
      </w:r>
      <w:r w:rsidR="004B3509">
        <w:t xml:space="preserve">we </w:t>
      </w:r>
      <w:r w:rsidR="00A77BB9">
        <w:t>twee uitstekende opvolgers</w:t>
      </w:r>
      <w:r w:rsidR="004B3509">
        <w:t xml:space="preserve"> gevonden. Lili Schutte zal het secretariaat overnemen en Michiel Kramer is toegetreden als algemeen bestuurder</w:t>
      </w:r>
      <w:r w:rsidR="00EB400B">
        <w:t xml:space="preserve">. </w:t>
      </w:r>
    </w:p>
    <w:p w14:paraId="0D63E168" w14:textId="77777777" w:rsidR="00C17546" w:rsidRDefault="00C17546">
      <w:pPr>
        <w:jc w:val="both"/>
      </w:pPr>
    </w:p>
    <w:p w14:paraId="4BCAFB64" w14:textId="36631394" w:rsidR="00C17546" w:rsidRDefault="00000000" w:rsidP="000B5C40">
      <w:pPr>
        <w:rPr>
          <w:b/>
          <w:i/>
        </w:rPr>
      </w:pPr>
      <w:r>
        <w:rPr>
          <w:b/>
          <w:i/>
        </w:rPr>
        <w:t>Blik vooruit en budget 202</w:t>
      </w:r>
      <w:r w:rsidR="004B3509">
        <w:rPr>
          <w:b/>
          <w:i/>
        </w:rPr>
        <w:t>6</w:t>
      </w:r>
    </w:p>
    <w:p w14:paraId="28F709C0" w14:textId="77777777" w:rsidR="00BF6E23" w:rsidRDefault="00BF6E23">
      <w:pPr>
        <w:jc w:val="both"/>
        <w:rPr>
          <w:b/>
          <w:i/>
        </w:rPr>
      </w:pPr>
    </w:p>
    <w:p w14:paraId="3B37368C" w14:textId="49BBDD3A" w:rsidR="00C17546" w:rsidRDefault="00000000">
      <w:pPr>
        <w:jc w:val="both"/>
      </w:pPr>
      <w:r>
        <w:t>In 202</w:t>
      </w:r>
      <w:r w:rsidR="004B3509">
        <w:t>6</w:t>
      </w:r>
      <w:r>
        <w:t xml:space="preserve"> houdt de stroom van nieuwe aanvragen voor bijdragen aan muziek onverminderd aan, wat illustreert dat er muziek zit in de Haarlemse samenleving. De grondslag voor het budget voor 202</w:t>
      </w:r>
      <w:r w:rsidR="004B3509">
        <w:t>6</w:t>
      </w:r>
      <w:r w:rsidR="00EB400B">
        <w:t xml:space="preserve"> is € 75.981. Dit is gebaseerd </w:t>
      </w:r>
      <w:r>
        <w:t xml:space="preserve">op basis van de stabiliteitsregel </w:t>
      </w:r>
      <w:r w:rsidR="00EB400B">
        <w:t xml:space="preserve">van </w:t>
      </w:r>
      <w:r>
        <w:t>max</w:t>
      </w:r>
      <w:r w:rsidR="00F55CE4">
        <w:t>imaal</w:t>
      </w:r>
      <w:r>
        <w:t xml:space="preserve"> 3% van het fondsvermogen</w:t>
      </w:r>
      <w:r w:rsidR="00EB400B">
        <w:t>.</w:t>
      </w:r>
      <w:r>
        <w:t xml:space="preserve"> </w:t>
      </w:r>
    </w:p>
    <w:p w14:paraId="2AFFB63F" w14:textId="77777777" w:rsidR="004B3509" w:rsidRDefault="004B3509">
      <w:pPr>
        <w:jc w:val="both"/>
      </w:pPr>
    </w:p>
    <w:p w14:paraId="21D952AD" w14:textId="3D5BF738" w:rsidR="00C17546" w:rsidRDefault="00000000">
      <w:r>
        <w:t xml:space="preserve">Aldus vastgesteld te Haarlem op </w:t>
      </w:r>
      <w:r w:rsidR="00EB400B">
        <w:t>19</w:t>
      </w:r>
      <w:r w:rsidR="00BA0793">
        <w:t xml:space="preserve"> </w:t>
      </w:r>
      <w:r w:rsidR="00EB400B">
        <w:t>juni</w:t>
      </w:r>
      <w:r w:rsidR="00BA0793">
        <w:t xml:space="preserve"> </w:t>
      </w:r>
      <w:r>
        <w:t>202</w:t>
      </w:r>
      <w:r w:rsidR="00EB400B">
        <w:t>6</w:t>
      </w:r>
      <w:r>
        <w:t>,</w:t>
      </w:r>
    </w:p>
    <w:p w14:paraId="29456E4C" w14:textId="77777777" w:rsidR="00C17546" w:rsidRDefault="00C17546"/>
    <w:p w14:paraId="67A51CF8" w14:textId="77777777" w:rsidR="00C17546" w:rsidRDefault="00000000">
      <w:pPr>
        <w:rPr>
          <w:sz w:val="24"/>
          <w:szCs w:val="24"/>
        </w:rPr>
      </w:pPr>
      <w:r>
        <w:rPr>
          <w:sz w:val="24"/>
          <w:szCs w:val="24"/>
        </w:rPr>
        <w:t>HET HAARLEMSCHE MUZIEKFONDS,</w:t>
      </w:r>
    </w:p>
    <w:p w14:paraId="44553B3F" w14:textId="77777777" w:rsidR="00C17546" w:rsidRDefault="00000000">
      <w:r>
        <w:t>Het bestuur,</w:t>
      </w:r>
    </w:p>
    <w:p w14:paraId="14CEC1F9" w14:textId="77777777" w:rsidR="00C17546" w:rsidRDefault="00C17546"/>
    <w:p w14:paraId="5AF41804" w14:textId="77777777" w:rsidR="00C17546" w:rsidRDefault="00000000">
      <w:r>
        <w:t xml:space="preserve">Jos </w:t>
      </w:r>
      <w:proofErr w:type="spellStart"/>
      <w:r>
        <w:t>Wienen</w:t>
      </w:r>
      <w:proofErr w:type="spellEnd"/>
      <w:r>
        <w:t xml:space="preserve">, voorzitter </w:t>
      </w:r>
    </w:p>
    <w:p w14:paraId="614A31E2" w14:textId="159D4DF0" w:rsidR="00C17546" w:rsidRDefault="00EB400B">
      <w:r>
        <w:t>Lili Schutte, secretaris</w:t>
      </w:r>
    </w:p>
    <w:p w14:paraId="7668A289" w14:textId="538E7508" w:rsidR="00C17546" w:rsidRDefault="00EB400B">
      <w:r>
        <w:t>M</w:t>
      </w:r>
      <w:r w:rsidR="00B61693">
        <w:t>ichiel Kramer</w:t>
      </w:r>
      <w:r>
        <w:t xml:space="preserve"> </w:t>
      </w:r>
    </w:p>
    <w:p w14:paraId="27305024" w14:textId="51E65700" w:rsidR="00C17546" w:rsidRDefault="00000000">
      <w:r>
        <w:t xml:space="preserve">Willeke de Groot </w:t>
      </w:r>
    </w:p>
    <w:p w14:paraId="037F3DFD" w14:textId="77777777" w:rsidR="00C17546" w:rsidRDefault="00000000">
      <w:r>
        <w:t>Willem Marsman, penningmeester</w:t>
      </w:r>
    </w:p>
    <w:p w14:paraId="4379BC45" w14:textId="5E5936AF" w:rsidR="002E47C3" w:rsidRDefault="002E47C3">
      <w:r>
        <w:br w:type="page"/>
      </w:r>
    </w:p>
    <w:p w14:paraId="12CABCF6" w14:textId="7AE60C30" w:rsidR="00C17546" w:rsidRDefault="00B61693" w:rsidP="00BA0793">
      <w:r w:rsidRPr="00B61693">
        <w:rPr>
          <w:noProof/>
        </w:rPr>
        <w:lastRenderedPageBreak/>
        <w:drawing>
          <wp:inline distT="0" distB="0" distL="0" distR="0" wp14:anchorId="666E8D7D" wp14:editId="3C740E17">
            <wp:extent cx="5524500" cy="9381293"/>
            <wp:effectExtent l="0" t="0" r="0" b="0"/>
            <wp:docPr id="17848996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99648" name=""/>
                    <pic:cNvPicPr/>
                  </pic:nvPicPr>
                  <pic:blipFill>
                    <a:blip r:embed="rId14"/>
                    <a:stretch>
                      <a:fillRect/>
                    </a:stretch>
                  </pic:blipFill>
                  <pic:spPr>
                    <a:xfrm>
                      <a:off x="0" y="0"/>
                      <a:ext cx="5543481" cy="9413526"/>
                    </a:xfrm>
                    <a:prstGeom prst="rect">
                      <a:avLst/>
                    </a:prstGeom>
                  </pic:spPr>
                </pic:pic>
              </a:graphicData>
            </a:graphic>
          </wp:inline>
        </w:drawing>
      </w:r>
    </w:p>
    <w:sectPr w:rsidR="00C17546">
      <w:footerReference w:type="default" r:id="rId15"/>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CCD63" w14:textId="77777777" w:rsidR="00DB3219" w:rsidRDefault="00DB3219">
      <w:r>
        <w:separator/>
      </w:r>
    </w:p>
  </w:endnote>
  <w:endnote w:type="continuationSeparator" w:id="0">
    <w:p w14:paraId="15114757" w14:textId="77777777" w:rsidR="00DB3219" w:rsidRDefault="00DB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088E497-C984-4539-A58C-5415CD58434D}"/>
    <w:embedBold r:id="rId2" w:fontKey="{9710BDF9-0221-49F0-95C3-126135956B02}"/>
    <w:embedItalic r:id="rId3" w:fontKey="{0F478072-1ED0-4E80-977F-67EE99516D16}"/>
    <w:embedBoldItalic r:id="rId4" w:fontKey="{031342D2-574A-4BA2-B99D-091955D63FC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EE372006-8660-42EF-9B9D-85B0E921254A}"/>
    <w:embedItalic r:id="rId6" w:fontKey="{513A58A4-D43B-4E38-9E19-EBCC0E512F2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53803E99-F199-4570-AFB6-2B87C7A825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F1DB" w14:textId="77777777" w:rsidR="00C17546"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7E4CBD">
      <w:rPr>
        <w:noProof/>
        <w:color w:val="000000"/>
      </w:rPr>
      <w:t>1</w:t>
    </w:r>
    <w:r>
      <w:rPr>
        <w:color w:val="000000"/>
      </w:rPr>
      <w:fldChar w:fldCharType="end"/>
    </w:r>
  </w:p>
  <w:p w14:paraId="2E533614" w14:textId="77777777" w:rsidR="00C17546" w:rsidRDefault="00C1754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1AE0E" w14:textId="77777777" w:rsidR="00DB3219" w:rsidRDefault="00DB3219">
      <w:r>
        <w:separator/>
      </w:r>
    </w:p>
  </w:footnote>
  <w:footnote w:type="continuationSeparator" w:id="0">
    <w:p w14:paraId="55999F94" w14:textId="77777777" w:rsidR="00DB3219" w:rsidRDefault="00DB3219">
      <w:r>
        <w:continuationSeparator/>
      </w:r>
    </w:p>
  </w:footnote>
  <w:footnote w:id="1">
    <w:p w14:paraId="1FB14F4F" w14:textId="77777777" w:rsidR="00C17546"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Wij tonen een integrale jaarrekening, hoewel de financiële baten en lasten uiteraard geen onderdeel uitmaken van de activiteiten van het HMF zelf.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33D5F"/>
    <w:multiLevelType w:val="multilevel"/>
    <w:tmpl w:val="66AAF2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9447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546"/>
    <w:rsid w:val="000232F0"/>
    <w:rsid w:val="00032E8B"/>
    <w:rsid w:val="00044F67"/>
    <w:rsid w:val="00096043"/>
    <w:rsid w:val="000B0873"/>
    <w:rsid w:val="000B0D2A"/>
    <w:rsid w:val="000B5C40"/>
    <w:rsid w:val="000D5315"/>
    <w:rsid w:val="0010798A"/>
    <w:rsid w:val="00265024"/>
    <w:rsid w:val="00291C96"/>
    <w:rsid w:val="002C240C"/>
    <w:rsid w:val="002E47C3"/>
    <w:rsid w:val="002F23FA"/>
    <w:rsid w:val="00337D65"/>
    <w:rsid w:val="00360029"/>
    <w:rsid w:val="003C771E"/>
    <w:rsid w:val="003D4C25"/>
    <w:rsid w:val="004963A6"/>
    <w:rsid w:val="004B3509"/>
    <w:rsid w:val="00557952"/>
    <w:rsid w:val="005B6655"/>
    <w:rsid w:val="005D682B"/>
    <w:rsid w:val="00685E8F"/>
    <w:rsid w:val="006A6480"/>
    <w:rsid w:val="00706688"/>
    <w:rsid w:val="007120F2"/>
    <w:rsid w:val="007731A1"/>
    <w:rsid w:val="007C7826"/>
    <w:rsid w:val="007E4CBD"/>
    <w:rsid w:val="0084561F"/>
    <w:rsid w:val="0092335A"/>
    <w:rsid w:val="009237B2"/>
    <w:rsid w:val="00952A0F"/>
    <w:rsid w:val="009558FD"/>
    <w:rsid w:val="00955DCE"/>
    <w:rsid w:val="00995430"/>
    <w:rsid w:val="00A24F5D"/>
    <w:rsid w:val="00A40CB7"/>
    <w:rsid w:val="00A61B89"/>
    <w:rsid w:val="00A77BB9"/>
    <w:rsid w:val="00AA63B6"/>
    <w:rsid w:val="00B61693"/>
    <w:rsid w:val="00B67FD8"/>
    <w:rsid w:val="00BA0793"/>
    <w:rsid w:val="00BC1279"/>
    <w:rsid w:val="00BF6E23"/>
    <w:rsid w:val="00C17546"/>
    <w:rsid w:val="00C37DB8"/>
    <w:rsid w:val="00C5321B"/>
    <w:rsid w:val="00C57B99"/>
    <w:rsid w:val="00D01D8D"/>
    <w:rsid w:val="00D24127"/>
    <w:rsid w:val="00D66332"/>
    <w:rsid w:val="00DA0788"/>
    <w:rsid w:val="00DB3219"/>
    <w:rsid w:val="00DB5376"/>
    <w:rsid w:val="00DE4590"/>
    <w:rsid w:val="00E26D25"/>
    <w:rsid w:val="00EA27E2"/>
    <w:rsid w:val="00EB400B"/>
    <w:rsid w:val="00EB622C"/>
    <w:rsid w:val="00EB7976"/>
    <w:rsid w:val="00F55CE4"/>
    <w:rsid w:val="00FA722B"/>
    <w:rsid w:val="00FD74B7"/>
    <w:rsid w:val="00FF13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7693"/>
  <w15:docId w15:val="{7E88B979-42A2-463A-8556-49D1A859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paragraph" w:styleId="Revisie">
    <w:name w:val="Revision"/>
    <w:hidden/>
    <w:uiPriority w:val="99"/>
    <w:semiHidden/>
    <w:rsid w:val="00BC1279"/>
  </w:style>
  <w:style w:type="character" w:styleId="Verwijzingopmerking">
    <w:name w:val="annotation reference"/>
    <w:basedOn w:val="Standaardalinea-lettertype"/>
    <w:uiPriority w:val="99"/>
    <w:semiHidden/>
    <w:unhideWhenUsed/>
    <w:rsid w:val="00BC1279"/>
    <w:rPr>
      <w:sz w:val="16"/>
      <w:szCs w:val="16"/>
    </w:rPr>
  </w:style>
  <w:style w:type="paragraph" w:styleId="Tekstopmerking">
    <w:name w:val="annotation text"/>
    <w:basedOn w:val="Standaard"/>
    <w:link w:val="TekstopmerkingChar"/>
    <w:uiPriority w:val="99"/>
    <w:semiHidden/>
    <w:unhideWhenUsed/>
    <w:rsid w:val="00BC1279"/>
    <w:rPr>
      <w:sz w:val="20"/>
      <w:szCs w:val="20"/>
    </w:rPr>
  </w:style>
  <w:style w:type="character" w:customStyle="1" w:styleId="TekstopmerkingChar">
    <w:name w:val="Tekst opmerking Char"/>
    <w:basedOn w:val="Standaardalinea-lettertype"/>
    <w:link w:val="Tekstopmerking"/>
    <w:uiPriority w:val="99"/>
    <w:semiHidden/>
    <w:rsid w:val="00BC1279"/>
    <w:rPr>
      <w:sz w:val="20"/>
      <w:szCs w:val="20"/>
    </w:rPr>
  </w:style>
  <w:style w:type="paragraph" w:styleId="Onderwerpvanopmerking">
    <w:name w:val="annotation subject"/>
    <w:basedOn w:val="Tekstopmerking"/>
    <w:next w:val="Tekstopmerking"/>
    <w:link w:val="OnderwerpvanopmerkingChar"/>
    <w:uiPriority w:val="99"/>
    <w:semiHidden/>
    <w:unhideWhenUsed/>
    <w:rsid w:val="00BC1279"/>
    <w:rPr>
      <w:b/>
      <w:bCs/>
    </w:rPr>
  </w:style>
  <w:style w:type="character" w:customStyle="1" w:styleId="OnderwerpvanopmerkingChar">
    <w:name w:val="Onderwerp van opmerking Char"/>
    <w:basedOn w:val="TekstopmerkingChar"/>
    <w:link w:val="Onderwerpvanopmerking"/>
    <w:uiPriority w:val="99"/>
    <w:semiHidden/>
    <w:rsid w:val="00BC1279"/>
    <w:rPr>
      <w:b/>
      <w:bCs/>
      <w:sz w:val="20"/>
      <w:szCs w:val="20"/>
    </w:rPr>
  </w:style>
  <w:style w:type="character" w:styleId="Hyperlink">
    <w:name w:val="Hyperlink"/>
    <w:basedOn w:val="Standaardalinea-lettertype"/>
    <w:uiPriority w:val="99"/>
    <w:unhideWhenUsed/>
    <w:rsid w:val="00337D65"/>
    <w:rPr>
      <w:color w:val="0000FF" w:themeColor="hyperlink"/>
      <w:u w:val="single"/>
    </w:rPr>
  </w:style>
  <w:style w:type="character" w:styleId="Onopgelostemelding">
    <w:name w:val="Unresolved Mention"/>
    <w:basedOn w:val="Standaardalinea-lettertype"/>
    <w:uiPriority w:val="99"/>
    <w:semiHidden/>
    <w:unhideWhenUsed/>
    <w:rsid w:val="00337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info@hmfonds.n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hmfonds.n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1115</Words>
  <Characters>6134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 Marsman</dc:creator>
  <cp:lastModifiedBy>Willem Marsman</cp:lastModifiedBy>
  <cp:revision>4</cp:revision>
  <dcterms:created xsi:type="dcterms:W3CDTF">2026-06-02T16:27:00Z</dcterms:created>
  <dcterms:modified xsi:type="dcterms:W3CDTF">2026-06-14T19:41:00Z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0x01010038C28400DF65A746BC0149DB7750CB7A</vt:lpwstr>
  </property>
</Properties>
</file>